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B33C" w14:textId="77777777" w:rsidR="002544B2" w:rsidRDefault="002544B2" w:rsidP="005A7D20">
      <w:pPr>
        <w:spacing w:line="268" w:lineRule="auto"/>
        <w:jc w:val="center"/>
        <w:rPr>
          <w:rFonts w:ascii="Calibri" w:hAnsi="Calibri"/>
          <w:b/>
          <w:sz w:val="22"/>
          <w:szCs w:val="22"/>
        </w:rPr>
      </w:pPr>
    </w:p>
    <w:p w14:paraId="602507B3" w14:textId="7CC2F7DD" w:rsidR="00AE4B91" w:rsidRPr="00AE4B91" w:rsidRDefault="005A7D20" w:rsidP="005A7D20">
      <w:pPr>
        <w:spacing w:line="268" w:lineRule="auto"/>
        <w:jc w:val="center"/>
        <w:rPr>
          <w:rFonts w:ascii="Calibri" w:hAnsi="Calibri"/>
          <w:b/>
        </w:rPr>
      </w:pPr>
      <w:r w:rsidRPr="00AE4B91">
        <w:rPr>
          <w:rFonts w:ascii="Calibri" w:hAnsi="Calibri"/>
          <w:b/>
        </w:rPr>
        <w:t>CHARITY MENTORS KENT</w:t>
      </w:r>
      <w:r w:rsidR="00AE4B91" w:rsidRPr="00AE4B91">
        <w:rPr>
          <w:rFonts w:ascii="Calibri" w:hAnsi="Calibri"/>
          <w:b/>
        </w:rPr>
        <w:t xml:space="preserve"> &amp;</w:t>
      </w:r>
      <w:r w:rsidRPr="00AE4B91">
        <w:rPr>
          <w:rFonts w:ascii="Calibri" w:hAnsi="Calibri"/>
          <w:b/>
        </w:rPr>
        <w:t xml:space="preserve"> MEDWAY</w:t>
      </w:r>
    </w:p>
    <w:p w14:paraId="2BB6C29E" w14:textId="571FDC68" w:rsidR="005A7D20" w:rsidRPr="00AE4B91" w:rsidRDefault="006C13E2" w:rsidP="005A7D20">
      <w:pPr>
        <w:spacing w:line="268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MENTOR </w:t>
      </w:r>
      <w:r w:rsidR="005A7D20" w:rsidRPr="00AE4B91">
        <w:rPr>
          <w:rFonts w:ascii="Calibri" w:hAnsi="Calibri"/>
          <w:b/>
        </w:rPr>
        <w:t>ROLE DESCRIPTION</w:t>
      </w:r>
    </w:p>
    <w:p w14:paraId="1D54EB5C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</w:p>
    <w:p w14:paraId="5DD5F898" w14:textId="03FB27D1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role of a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entor is to provide mentoring support to charity leaders and managers. </w:t>
      </w:r>
      <w:r w:rsidR="006C13E2">
        <w:rPr>
          <w:rFonts w:ascii="Calibri" w:hAnsi="Calibri"/>
          <w:sz w:val="22"/>
          <w:szCs w:val="22"/>
        </w:rPr>
        <w:t>You should</w:t>
      </w:r>
      <w:r>
        <w:rPr>
          <w:rFonts w:ascii="Calibri" w:hAnsi="Calibri"/>
          <w:sz w:val="22"/>
          <w:szCs w:val="22"/>
        </w:rPr>
        <w:t xml:space="preserve"> encourage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entees to optimize their own problem-solving abilities and knowledge, so that decisions can be made on the basis of all available information and the analysis of all possible options.  </w:t>
      </w:r>
    </w:p>
    <w:p w14:paraId="74AEC6B1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</w:p>
    <w:p w14:paraId="70096E95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Charity Mentors’ model is:</w:t>
      </w:r>
    </w:p>
    <w:p w14:paraId="34E434C1" w14:textId="55332935" w:rsidR="005A7D20" w:rsidRDefault="005A7D20" w:rsidP="005A7D20">
      <w:pPr>
        <w:numPr>
          <w:ilvl w:val="0"/>
          <w:numId w:val="1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Short-term: The aim is to complete each mentoring project within </w:t>
      </w:r>
      <w:r w:rsidR="00AE4B91">
        <w:rPr>
          <w:rFonts w:ascii="Calibri" w:hAnsi="Calibri"/>
          <w:sz w:val="22"/>
          <w:szCs w:val="22"/>
        </w:rPr>
        <w:t>six</w:t>
      </w:r>
      <w:r>
        <w:rPr>
          <w:rFonts w:ascii="Calibri" w:hAnsi="Calibri"/>
          <w:sz w:val="22"/>
          <w:szCs w:val="22"/>
        </w:rPr>
        <w:t xml:space="preserve"> months (with some leeway)</w:t>
      </w:r>
    </w:p>
    <w:p w14:paraId="31C895DF" w14:textId="26C0BD82" w:rsidR="005A7D20" w:rsidRDefault="005A7D20" w:rsidP="005A7D20">
      <w:pPr>
        <w:numPr>
          <w:ilvl w:val="0"/>
          <w:numId w:val="1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Strategic: All projects involve challenges at the strategic level</w:t>
      </w:r>
    </w:p>
    <w:p w14:paraId="772A69F8" w14:textId="1348593F" w:rsidR="005A7D20" w:rsidRDefault="005A7D20" w:rsidP="005A7D20">
      <w:pPr>
        <w:numPr>
          <w:ilvl w:val="0"/>
          <w:numId w:val="1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Specific: Clear goals are set at the beginning of the projects with a pre-agreed picture of what completion </w:t>
      </w:r>
      <w:r w:rsidR="006C13E2">
        <w:rPr>
          <w:rFonts w:ascii="Calibri" w:hAnsi="Calibri"/>
          <w:sz w:val="22"/>
          <w:szCs w:val="22"/>
        </w:rPr>
        <w:t xml:space="preserve">and success </w:t>
      </w:r>
      <w:r>
        <w:rPr>
          <w:rFonts w:ascii="Calibri" w:hAnsi="Calibri"/>
          <w:sz w:val="22"/>
          <w:szCs w:val="22"/>
        </w:rPr>
        <w:t>of the project will look like in terms of outcomes</w:t>
      </w:r>
    </w:p>
    <w:p w14:paraId="313046C1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</w:p>
    <w:p w14:paraId="2417371A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is a voluntary, unpaid role.</w:t>
      </w:r>
    </w:p>
    <w:p w14:paraId="29A9A3E2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</w:p>
    <w:p w14:paraId="6C00DADC" w14:textId="26FD8C4C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Mentors should not give the impression that their role is to advise or fix problems. Responsibility and ownership of decisions must remain with the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entee.  If professional advice is required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entors must refer to an appropriate professional. Where unsafe or illegal practices are uncovered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entors must consult with the </w:t>
      </w:r>
      <w:r w:rsidR="006C13E2">
        <w:rPr>
          <w:rFonts w:ascii="Calibri" w:hAnsi="Calibri"/>
          <w:sz w:val="22"/>
          <w:szCs w:val="22"/>
        </w:rPr>
        <w:t>CMKM C</w:t>
      </w:r>
      <w:r>
        <w:rPr>
          <w:rFonts w:ascii="Calibri" w:hAnsi="Calibri"/>
          <w:sz w:val="22"/>
          <w:szCs w:val="22"/>
        </w:rPr>
        <w:t>o</w:t>
      </w:r>
      <w:r w:rsidR="006C13E2">
        <w:rPr>
          <w:rFonts w:ascii="Calibri" w:hAnsi="Calibri"/>
          <w:sz w:val="22"/>
          <w:szCs w:val="22"/>
        </w:rPr>
        <w:t>ordinator</w:t>
      </w:r>
      <w:r>
        <w:rPr>
          <w:rFonts w:ascii="Calibri" w:hAnsi="Calibri"/>
          <w:sz w:val="22"/>
          <w:szCs w:val="22"/>
        </w:rPr>
        <w:t xml:space="preserve">, who will refer to the </w:t>
      </w:r>
      <w:r w:rsidR="006C13E2">
        <w:rPr>
          <w:rFonts w:ascii="Calibri" w:hAnsi="Calibri"/>
          <w:sz w:val="22"/>
          <w:szCs w:val="22"/>
        </w:rPr>
        <w:t>T</w:t>
      </w:r>
      <w:r w:rsidR="00AE4B91">
        <w:rPr>
          <w:rFonts w:ascii="Calibri" w:hAnsi="Calibri"/>
          <w:sz w:val="22"/>
          <w:szCs w:val="22"/>
        </w:rPr>
        <w:t>rustees.</w:t>
      </w:r>
    </w:p>
    <w:p w14:paraId="77D907E1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</w:p>
    <w:p w14:paraId="5C103A8C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requirements of the role include:</w:t>
      </w:r>
    </w:p>
    <w:p w14:paraId="08089537" w14:textId="201CAC70" w:rsidR="005A7D20" w:rsidRPr="00AE4B91" w:rsidRDefault="005A7D20" w:rsidP="005A7D20">
      <w:pPr>
        <w:numPr>
          <w:ilvl w:val="0"/>
          <w:numId w:val="2"/>
        </w:numPr>
        <w:spacing w:line="268" w:lineRule="auto"/>
        <w:rPr>
          <w:rFonts w:ascii="Calibri" w:hAnsi="Calibri"/>
          <w:sz w:val="22"/>
          <w:szCs w:val="22"/>
        </w:rPr>
      </w:pPr>
      <w:r w:rsidRPr="00AE4B91">
        <w:rPr>
          <w:rFonts w:ascii="Calibri" w:hAnsi="Calibri"/>
          <w:sz w:val="22"/>
          <w:szCs w:val="22"/>
        </w:rPr>
        <w:t>Attend at least two of the four annual mentoring meetings and where possible active</w:t>
      </w:r>
      <w:r w:rsidR="00AE4B91">
        <w:rPr>
          <w:rFonts w:ascii="Calibri" w:hAnsi="Calibri"/>
          <w:sz w:val="22"/>
          <w:szCs w:val="22"/>
        </w:rPr>
        <w:t xml:space="preserve">ly </w:t>
      </w:r>
      <w:r w:rsidRPr="00AE4B91">
        <w:rPr>
          <w:rFonts w:ascii="Calibri" w:hAnsi="Calibri"/>
          <w:sz w:val="22"/>
          <w:szCs w:val="22"/>
        </w:rPr>
        <w:t>participat</w:t>
      </w:r>
      <w:r w:rsidR="00AE4B91">
        <w:rPr>
          <w:rFonts w:ascii="Calibri" w:hAnsi="Calibri"/>
          <w:sz w:val="22"/>
          <w:szCs w:val="22"/>
        </w:rPr>
        <w:t>e</w:t>
      </w:r>
      <w:r w:rsidRPr="00AE4B91">
        <w:rPr>
          <w:rFonts w:ascii="Calibri" w:hAnsi="Calibri"/>
          <w:sz w:val="22"/>
          <w:szCs w:val="22"/>
        </w:rPr>
        <w:t xml:space="preserve"> in group case discussions</w:t>
      </w:r>
    </w:p>
    <w:p w14:paraId="4C5125A3" w14:textId="0710038E" w:rsidR="005A7D20" w:rsidRPr="00AE4B91" w:rsidRDefault="00AE4B91" w:rsidP="005A7D20">
      <w:pPr>
        <w:numPr>
          <w:ilvl w:val="0"/>
          <w:numId w:val="2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Participate in</w:t>
      </w:r>
      <w:r w:rsidR="005A7D20" w:rsidRPr="00AE4B91">
        <w:rPr>
          <w:rFonts w:ascii="Calibri" w:hAnsi="Calibri"/>
          <w:sz w:val="22"/>
          <w:szCs w:val="22"/>
        </w:rPr>
        <w:t xml:space="preserve"> a</w:t>
      </w:r>
      <w:r>
        <w:rPr>
          <w:rFonts w:ascii="Calibri" w:hAnsi="Calibri"/>
          <w:sz w:val="22"/>
          <w:szCs w:val="22"/>
        </w:rPr>
        <w:t>n annual</w:t>
      </w:r>
      <w:r w:rsidR="005A7D20" w:rsidRPr="00AE4B91">
        <w:rPr>
          <w:rFonts w:ascii="Calibri" w:hAnsi="Calibri"/>
          <w:sz w:val="22"/>
          <w:szCs w:val="22"/>
        </w:rPr>
        <w:t xml:space="preserve"> review in order to discuss the mentoring process, performance standards, case histories and future availability</w:t>
      </w:r>
    </w:p>
    <w:p w14:paraId="601DC311" w14:textId="0C652147" w:rsidR="005A7D20" w:rsidRDefault="005A7D20" w:rsidP="005A7D20">
      <w:pPr>
        <w:numPr>
          <w:ilvl w:val="0"/>
          <w:numId w:val="2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willingness to take on a range of problems and clients</w:t>
      </w:r>
    </w:p>
    <w:p w14:paraId="70D14FBF" w14:textId="502B5BB2" w:rsidR="005A7D20" w:rsidRDefault="005A7D20" w:rsidP="005A7D20">
      <w:pPr>
        <w:numPr>
          <w:ilvl w:val="0"/>
          <w:numId w:val="2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Maintain strict confidentiality, sharing information with Charity Mentors with the agreement of the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entee.  Confidentiality must also be maintained when a mentoring project is used as a learning case study at a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entors’ meeting</w:t>
      </w:r>
    </w:p>
    <w:p w14:paraId="28ED33CC" w14:textId="4B4CBAC3" w:rsidR="005A7D20" w:rsidRDefault="005A7D20" w:rsidP="005A7D20">
      <w:pPr>
        <w:numPr>
          <w:ilvl w:val="0"/>
          <w:numId w:val="2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Communicate with the </w:t>
      </w:r>
      <w:r w:rsidR="006C13E2">
        <w:rPr>
          <w:rFonts w:ascii="Calibri" w:hAnsi="Calibri"/>
          <w:sz w:val="22"/>
          <w:szCs w:val="22"/>
        </w:rPr>
        <w:t>CMKM C</w:t>
      </w:r>
      <w:r>
        <w:rPr>
          <w:rFonts w:ascii="Calibri" w:hAnsi="Calibri"/>
          <w:sz w:val="22"/>
          <w:szCs w:val="22"/>
        </w:rPr>
        <w:t xml:space="preserve">oordinator as needed during mentoring projects (and to respond promptly to requests for information or enquiries about availability for a particular mentoring project, as far as possible within </w:t>
      </w:r>
      <w:r w:rsidR="00AE4B91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working days for email replies)</w:t>
      </w:r>
    </w:p>
    <w:p w14:paraId="2EE8D1AE" w14:textId="59A5ABB9" w:rsidR="005A7D20" w:rsidRDefault="005A7D20" w:rsidP="005A7D20">
      <w:pPr>
        <w:numPr>
          <w:ilvl w:val="0"/>
          <w:numId w:val="2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Complete and return feedback forms at the end of each mentoring project and follow feedback guidelines for final meeting with mentee concerning reflection and 6-month follow-up</w:t>
      </w:r>
    </w:p>
    <w:p w14:paraId="34C0DF5F" w14:textId="0DF7C31A" w:rsidR="005A7D20" w:rsidRDefault="005A7D20" w:rsidP="005A7D20">
      <w:pPr>
        <w:numPr>
          <w:ilvl w:val="0"/>
          <w:numId w:val="2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for any reason a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entor can no longer fulfill the requirements of the role, </w:t>
      </w:r>
      <w:r w:rsidR="006C13E2">
        <w:rPr>
          <w:rFonts w:ascii="Calibri" w:hAnsi="Calibri"/>
          <w:sz w:val="22"/>
          <w:szCs w:val="22"/>
        </w:rPr>
        <w:t>they</w:t>
      </w:r>
      <w:r>
        <w:rPr>
          <w:rFonts w:ascii="Calibri" w:hAnsi="Calibri"/>
          <w:sz w:val="22"/>
          <w:szCs w:val="22"/>
        </w:rPr>
        <w:t xml:space="preserve"> should contact the </w:t>
      </w:r>
      <w:r w:rsidR="006C13E2">
        <w:rPr>
          <w:rFonts w:ascii="Calibri" w:hAnsi="Calibri"/>
          <w:sz w:val="22"/>
          <w:szCs w:val="22"/>
        </w:rPr>
        <w:t>CMKM C</w:t>
      </w:r>
      <w:r>
        <w:rPr>
          <w:rFonts w:ascii="Calibri" w:hAnsi="Calibri"/>
          <w:sz w:val="22"/>
          <w:szCs w:val="22"/>
        </w:rPr>
        <w:t>oordinator and either agree to a suspension or a termination</w:t>
      </w:r>
    </w:p>
    <w:p w14:paraId="66460D36" w14:textId="0CAAEB3E" w:rsidR="005A7D20" w:rsidRDefault="005A7D20" w:rsidP="005A7D20">
      <w:pPr>
        <w:numPr>
          <w:ilvl w:val="0"/>
          <w:numId w:val="2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Any agreement that extends the relationship between the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entor and the organisation beyond that covered by the pro-bono mentoring services, must not proceed until after the termination of the Charity Mentors’ project, and the </w:t>
      </w:r>
      <w:r w:rsidR="006C13E2">
        <w:rPr>
          <w:rFonts w:ascii="Calibri" w:hAnsi="Calibri"/>
          <w:sz w:val="22"/>
          <w:szCs w:val="22"/>
        </w:rPr>
        <w:t>CMKM C</w:t>
      </w:r>
      <w:r>
        <w:rPr>
          <w:rFonts w:ascii="Calibri" w:hAnsi="Calibri"/>
          <w:sz w:val="22"/>
          <w:szCs w:val="22"/>
        </w:rPr>
        <w:t>oordinator should be informed of the terms of the relationship</w:t>
      </w:r>
    </w:p>
    <w:p w14:paraId="2875B852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</w:p>
    <w:p w14:paraId="472CE440" w14:textId="2A5332FD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 is also hoped that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entors will occasionally assist Charity Mentors by:</w:t>
      </w:r>
    </w:p>
    <w:p w14:paraId="203D4983" w14:textId="54D7CE6E" w:rsidR="005A7D20" w:rsidRDefault="005A7D20" w:rsidP="005A7D20">
      <w:pPr>
        <w:numPr>
          <w:ilvl w:val="0"/>
          <w:numId w:val="3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Attending additional meetings and events in order to talk about the work of Charity Mentors and to promote the service</w:t>
      </w:r>
    </w:p>
    <w:p w14:paraId="6A39ED65" w14:textId="422E0BB6" w:rsidR="005A7D20" w:rsidRDefault="005A7D20" w:rsidP="005A7D20">
      <w:pPr>
        <w:numPr>
          <w:ilvl w:val="0"/>
          <w:numId w:val="3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Promoting the service within their own networks</w:t>
      </w:r>
      <w:r w:rsidR="006C13E2">
        <w:rPr>
          <w:rFonts w:ascii="Calibri" w:hAnsi="Calibri"/>
          <w:sz w:val="22"/>
          <w:szCs w:val="22"/>
        </w:rPr>
        <w:t xml:space="preserve"> and social media channels</w:t>
      </w:r>
    </w:p>
    <w:p w14:paraId="4B552E7B" w14:textId="2D485969" w:rsidR="005A7D20" w:rsidRDefault="005A7D20" w:rsidP="005A7D20">
      <w:pPr>
        <w:numPr>
          <w:ilvl w:val="0"/>
          <w:numId w:val="3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Alerting Charity Mentors if they hear of individuals who might be suitable as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entors</w:t>
      </w:r>
    </w:p>
    <w:p w14:paraId="1DE50904" w14:textId="4B9AD6E7" w:rsidR="005A7D20" w:rsidRDefault="005A7D20" w:rsidP="005A7D20">
      <w:pPr>
        <w:numPr>
          <w:ilvl w:val="0"/>
          <w:numId w:val="3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Contributing ideas and inspiration to ensure that Charity Mentors continually improves the service that it offers</w:t>
      </w:r>
    </w:p>
    <w:p w14:paraId="76979A3E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</w:p>
    <w:p w14:paraId="31053AC7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Termination of role:</w:t>
      </w:r>
    </w:p>
    <w:p w14:paraId="1A68FA96" w14:textId="77777777" w:rsidR="006C13E2" w:rsidRDefault="005A7D20" w:rsidP="00010C19">
      <w:pPr>
        <w:numPr>
          <w:ilvl w:val="0"/>
          <w:numId w:val="4"/>
        </w:numPr>
        <w:spacing w:line="268" w:lineRule="auto"/>
        <w:rPr>
          <w:rFonts w:ascii="Calibri" w:hAnsi="Calibri"/>
          <w:sz w:val="22"/>
          <w:szCs w:val="22"/>
        </w:rPr>
      </w:pPr>
      <w:r w:rsidRPr="006C13E2">
        <w:rPr>
          <w:rFonts w:ascii="Calibri" w:hAnsi="Calibri"/>
          <w:sz w:val="22"/>
          <w:szCs w:val="22"/>
        </w:rPr>
        <w:t xml:space="preserve">Charity Mentors Kent &amp; Medway reserves the right to cease to offer projects to </w:t>
      </w:r>
      <w:r w:rsidR="006C13E2" w:rsidRPr="006C13E2">
        <w:rPr>
          <w:rFonts w:ascii="Calibri" w:hAnsi="Calibri"/>
          <w:sz w:val="22"/>
          <w:szCs w:val="22"/>
        </w:rPr>
        <w:t>M</w:t>
      </w:r>
      <w:r w:rsidRPr="006C13E2">
        <w:rPr>
          <w:rFonts w:ascii="Calibri" w:hAnsi="Calibri"/>
          <w:sz w:val="22"/>
          <w:szCs w:val="22"/>
        </w:rPr>
        <w:t xml:space="preserve">entors, for whatever reason. If issues arise, these can be discussed at the time or at a review meeting.  However, if a decision is made that no further projects will be offered, then, even though Charity Mentors may try to explain the thinking, this decision is final and the </w:t>
      </w:r>
      <w:r w:rsidR="006C13E2" w:rsidRPr="006C13E2">
        <w:rPr>
          <w:rFonts w:ascii="Calibri" w:hAnsi="Calibri"/>
          <w:sz w:val="22"/>
          <w:szCs w:val="22"/>
        </w:rPr>
        <w:t>M</w:t>
      </w:r>
      <w:r w:rsidRPr="006C13E2">
        <w:rPr>
          <w:rFonts w:ascii="Calibri" w:hAnsi="Calibri"/>
          <w:sz w:val="22"/>
          <w:szCs w:val="22"/>
        </w:rPr>
        <w:t>entor’s name will be removed from the Charity Mentors’ list</w:t>
      </w:r>
    </w:p>
    <w:p w14:paraId="6E68ABA0" w14:textId="32BBE855" w:rsidR="005A7D20" w:rsidRPr="006C13E2" w:rsidRDefault="005A7D20" w:rsidP="00010C19">
      <w:pPr>
        <w:numPr>
          <w:ilvl w:val="0"/>
          <w:numId w:val="4"/>
        </w:numPr>
        <w:spacing w:line="268" w:lineRule="auto"/>
        <w:rPr>
          <w:rFonts w:ascii="Calibri" w:hAnsi="Calibri"/>
          <w:sz w:val="22"/>
          <w:szCs w:val="22"/>
        </w:rPr>
      </w:pPr>
      <w:r w:rsidRPr="006C13E2">
        <w:rPr>
          <w:rFonts w:ascii="Calibri" w:hAnsi="Calibri"/>
          <w:sz w:val="22"/>
          <w:szCs w:val="22"/>
        </w:rPr>
        <w:t xml:space="preserve">A </w:t>
      </w:r>
      <w:r w:rsidR="006C13E2">
        <w:rPr>
          <w:rFonts w:ascii="Calibri" w:hAnsi="Calibri"/>
          <w:sz w:val="22"/>
          <w:szCs w:val="22"/>
        </w:rPr>
        <w:t>M</w:t>
      </w:r>
      <w:r w:rsidRPr="006C13E2">
        <w:rPr>
          <w:rFonts w:ascii="Calibri" w:hAnsi="Calibri"/>
          <w:sz w:val="22"/>
          <w:szCs w:val="22"/>
        </w:rPr>
        <w:t>entor’s term of service is to be limited to five years, renewable by agreement</w:t>
      </w:r>
    </w:p>
    <w:p w14:paraId="408CFFDA" w14:textId="4A137F56" w:rsidR="005A7D20" w:rsidRDefault="005A7D20" w:rsidP="005A7D20">
      <w:pPr>
        <w:numPr>
          <w:ilvl w:val="0"/>
          <w:numId w:val="4"/>
        </w:numPr>
        <w:spacing w:line="268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entor has the right to terminate their role at any time although it would be appreciated if they could give as much notice as possible and fulfill their </w:t>
      </w:r>
      <w:r w:rsidR="006C13E2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>entee obligations before termination</w:t>
      </w:r>
    </w:p>
    <w:p w14:paraId="7C40293B" w14:textId="77777777" w:rsidR="005A7D20" w:rsidRDefault="005A7D20" w:rsidP="005A7D20">
      <w:pPr>
        <w:spacing w:line="268" w:lineRule="auto"/>
        <w:rPr>
          <w:rFonts w:ascii="Calibri" w:hAnsi="Calibri"/>
          <w:sz w:val="22"/>
          <w:szCs w:val="22"/>
        </w:rPr>
      </w:pPr>
    </w:p>
    <w:sectPr w:rsidR="005A7D2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1720" w14:textId="77777777" w:rsidR="00AA451E" w:rsidRDefault="00AA451E" w:rsidP="006C13E2">
      <w:r>
        <w:separator/>
      </w:r>
    </w:p>
  </w:endnote>
  <w:endnote w:type="continuationSeparator" w:id="0">
    <w:p w14:paraId="4B6F9E83" w14:textId="77777777" w:rsidR="00AA451E" w:rsidRDefault="00AA451E" w:rsidP="006C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FE90" w14:textId="237D1B0F" w:rsidR="00C541DD" w:rsidRPr="00C541DD" w:rsidRDefault="00C541DD" w:rsidP="00C541DD">
    <w:pPr>
      <w:pStyle w:val="Footer"/>
      <w:jc w:val="right"/>
      <w:rPr>
        <w:rFonts w:asciiTheme="majorHAnsi" w:hAnsiTheme="majorHAnsi" w:cstheme="majorHAnsi"/>
      </w:rPr>
    </w:pPr>
    <w:r w:rsidRPr="00C541DD">
      <w:rPr>
        <w:rFonts w:asciiTheme="majorHAnsi" w:hAnsiTheme="majorHAnsi" w:cstheme="majorHAnsi"/>
      </w:rPr>
      <w:t>Updated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A896" w14:textId="77777777" w:rsidR="00AA451E" w:rsidRDefault="00AA451E" w:rsidP="006C13E2">
      <w:r>
        <w:separator/>
      </w:r>
    </w:p>
  </w:footnote>
  <w:footnote w:type="continuationSeparator" w:id="0">
    <w:p w14:paraId="0AF7623E" w14:textId="77777777" w:rsidR="00AA451E" w:rsidRDefault="00AA451E" w:rsidP="006C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153B" w14:textId="15F15A8C" w:rsidR="006C13E2" w:rsidRDefault="006C13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9AF12D" wp14:editId="156A43F5">
          <wp:simplePos x="0" y="0"/>
          <wp:positionH relativeFrom="column">
            <wp:posOffset>5591175</wp:posOffset>
          </wp:positionH>
          <wp:positionV relativeFrom="paragraph">
            <wp:posOffset>-230505</wp:posOffset>
          </wp:positionV>
          <wp:extent cx="807085" cy="904875"/>
          <wp:effectExtent l="0" t="0" r="0" b="9525"/>
          <wp:wrapSquare wrapText="bothSides"/>
          <wp:docPr id="11962755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7DC"/>
    <w:multiLevelType w:val="hybridMultilevel"/>
    <w:tmpl w:val="060A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3995"/>
    <w:multiLevelType w:val="hybridMultilevel"/>
    <w:tmpl w:val="B64C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4E99"/>
    <w:multiLevelType w:val="hybridMultilevel"/>
    <w:tmpl w:val="2584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E2894"/>
    <w:multiLevelType w:val="hybridMultilevel"/>
    <w:tmpl w:val="BCA6B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9386">
    <w:abstractNumId w:val="1"/>
  </w:num>
  <w:num w:numId="2" w16cid:durableId="1419014589">
    <w:abstractNumId w:val="3"/>
  </w:num>
  <w:num w:numId="3" w16cid:durableId="1844054054">
    <w:abstractNumId w:val="0"/>
  </w:num>
  <w:num w:numId="4" w16cid:durableId="26307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2F"/>
    <w:rsid w:val="002544B2"/>
    <w:rsid w:val="0026476B"/>
    <w:rsid w:val="002A6C28"/>
    <w:rsid w:val="002C4852"/>
    <w:rsid w:val="004E501B"/>
    <w:rsid w:val="005A7D20"/>
    <w:rsid w:val="006C13E2"/>
    <w:rsid w:val="00780C2F"/>
    <w:rsid w:val="00AA451E"/>
    <w:rsid w:val="00AE4B91"/>
    <w:rsid w:val="00C541DD"/>
    <w:rsid w:val="00C8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D889"/>
  <w15:chartTrackingRefBased/>
  <w15:docId w15:val="{2F3AB25E-1D97-4C0A-94A1-8E45EBD4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01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E50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3E2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3E2"/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Marden</dc:creator>
  <cp:keywords/>
  <dc:description/>
  <cp:lastModifiedBy>Justin Byrd</cp:lastModifiedBy>
  <cp:revision>3</cp:revision>
  <dcterms:created xsi:type="dcterms:W3CDTF">2024-01-29T16:29:00Z</dcterms:created>
  <dcterms:modified xsi:type="dcterms:W3CDTF">2024-01-29T16:33:00Z</dcterms:modified>
</cp:coreProperties>
</file>